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F4" w:rsidRDefault="003B7EF4" w:rsidP="003B7EF4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2F180C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F180C" w:rsidRPr="00A32BA9" w:rsidRDefault="00AD67F2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FE0179">
        <w:rPr>
          <w:rFonts w:ascii="Arial" w:eastAsia="Times New Roman" w:hAnsi="Arial" w:cs="Arial"/>
          <w:b/>
          <w:color w:val="231F20"/>
          <w:lang w:eastAsia="hr-HR"/>
        </w:rPr>
        <w:t xml:space="preserve">., </w:t>
      </w:r>
      <w:r>
        <w:rPr>
          <w:rFonts w:ascii="Arial" w:eastAsia="Times New Roman" w:hAnsi="Arial" w:cs="Arial"/>
          <w:b/>
          <w:color w:val="231F20"/>
          <w:lang w:eastAsia="hr-HR"/>
        </w:rPr>
        <w:t>2</w:t>
      </w:r>
      <w:r w:rsidR="00FE0179">
        <w:rPr>
          <w:rFonts w:ascii="Arial" w:eastAsia="Times New Roman" w:hAnsi="Arial" w:cs="Arial"/>
          <w:b/>
          <w:color w:val="231F20"/>
          <w:lang w:eastAsia="hr-HR"/>
        </w:rPr>
        <w:t xml:space="preserve">.  </w:t>
      </w:r>
      <w:r w:rsidR="002F180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2F180C" w:rsidRPr="00A32BA9">
        <w:rPr>
          <w:rFonts w:ascii="Arial" w:eastAsia="Times New Roman" w:hAnsi="Arial" w:cs="Arial"/>
          <w:b/>
          <w:i/>
          <w:lang w:eastAsia="hr-HR"/>
        </w:rPr>
        <w:t>(administrativni referent za evidencije)</w:t>
      </w:r>
    </w:p>
    <w:p w:rsidR="004F76BA" w:rsidRPr="00F3518D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AD67F2">
        <w:rPr>
          <w:rFonts w:ascii="Arial" w:eastAsia="Times New Roman" w:hAnsi="Arial" w:cs="Arial"/>
          <w:b/>
          <w:color w:val="231F20"/>
          <w:lang w:eastAsia="hr-HR"/>
        </w:rPr>
        <w:t>JEDINICA SPECIJALNE I INTERVENTNE POLICIJE</w:t>
      </w:r>
    </w:p>
    <w:p w:rsidR="002F180C" w:rsidRPr="00B1520F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- PO</w:t>
      </w:r>
      <w:r w:rsidRPr="00B1520F">
        <w:rPr>
          <w:rFonts w:ascii="Arial" w:eastAsia="Times New Roman" w:hAnsi="Arial" w:cs="Arial"/>
          <w:b/>
          <w:color w:val="231F20"/>
          <w:lang w:eastAsia="hr-HR"/>
        </w:rPr>
        <w:t xml:space="preserve">LICIJSKA POSTAJA </w:t>
      </w:r>
      <w:r w:rsidR="00AD67F2">
        <w:rPr>
          <w:rFonts w:ascii="Arial" w:eastAsia="Times New Roman" w:hAnsi="Arial" w:cs="Arial"/>
          <w:b/>
          <w:color w:val="231F20"/>
          <w:lang w:eastAsia="hr-HR"/>
        </w:rPr>
        <w:t>MALI LOŠINJ S ISPOSTAVOM CRES</w:t>
      </w:r>
    </w:p>
    <w:p w:rsidR="002F180C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2F180C" w:rsidRPr="00515615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u w:val="single"/>
          <w:lang w:eastAsia="hr-HR"/>
        </w:rPr>
      </w:pPr>
      <w:r w:rsidRPr="00515615">
        <w:rPr>
          <w:rFonts w:ascii="Arial" w:eastAsia="Times New Roman" w:hAnsi="Arial" w:cs="Arial"/>
          <w:b/>
          <w:i/>
          <w:color w:val="231F20"/>
          <w:u w:val="single"/>
          <w:lang w:eastAsia="hr-HR"/>
        </w:rPr>
        <w:t xml:space="preserve">Pravni izvori za pripremanje kandidata za testiranje: 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86561C" w:rsidRDefault="0086561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970A7B" w:rsidRDefault="00970A7B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AD67F2" w:rsidRDefault="00AD67F2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3.</w:t>
      </w:r>
      <w:r w:rsidR="00D36265">
        <w:rPr>
          <w:rFonts w:ascii="Arial" w:eastAsia="Times New Roman" w:hAnsi="Arial" w:cs="Arial"/>
          <w:b/>
          <w:color w:val="231F20"/>
          <w:lang w:eastAsia="hr-HR"/>
        </w:rPr>
        <w:t>, 4.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SAVJETNIK (</w:t>
      </w:r>
      <w:r>
        <w:rPr>
          <w:rFonts w:ascii="Arial" w:eastAsia="Times New Roman" w:hAnsi="Arial" w:cs="Arial"/>
          <w:b/>
          <w:i/>
          <w:color w:val="231F20"/>
          <w:lang w:eastAsia="hr-HR"/>
        </w:rPr>
        <w:t>upravni savjetnik)</w:t>
      </w:r>
    </w:p>
    <w:p w:rsidR="00D36265" w:rsidRDefault="00D36265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i/>
          <w:color w:val="231F20"/>
          <w:lang w:eastAsia="hr-HR"/>
        </w:rPr>
        <w:t>-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POLICIJSKA POSTAJA CRIKVENICA</w:t>
      </w:r>
    </w:p>
    <w:p w:rsidR="00AD67F2" w:rsidRDefault="00D36265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- POLICIJSKA POSTAJA KRK</w:t>
      </w:r>
    </w:p>
    <w:p w:rsidR="00AD67F2" w:rsidRDefault="00AD67F2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AD67F2">
        <w:rPr>
          <w:rFonts w:ascii="Arial" w:hAnsi="Arial" w:cs="Arial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AD67F2" w:rsidRDefault="00AD67F2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hAnsi="Arial" w:cs="Arial"/>
          <w:i/>
        </w:rPr>
      </w:pPr>
      <w:r w:rsidRPr="00515615">
        <w:rPr>
          <w:rFonts w:ascii="Arial" w:hAnsi="Arial" w:cs="Arial"/>
          <w:b/>
          <w:i/>
          <w:u w:val="single"/>
        </w:rPr>
        <w:t>Pravni izvori za pripremanje kandidata za testiranje:</w:t>
      </w:r>
      <w:r w:rsidRPr="00515615">
        <w:rPr>
          <w:rFonts w:ascii="Arial" w:hAnsi="Arial" w:cs="Arial"/>
          <w:i/>
        </w:rPr>
        <w:t xml:space="preserve"> </w:t>
      </w:r>
    </w:p>
    <w:p w:rsidR="00A25B7B" w:rsidRDefault="00A25B7B" w:rsidP="00A25B7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672EB">
        <w:rPr>
          <w:rFonts w:ascii="Arial" w:eastAsia="Times New Roman" w:hAnsi="Arial" w:cs="Arial"/>
          <w:color w:val="231F20"/>
          <w:lang w:eastAsia="hr-HR"/>
        </w:rPr>
        <w:t xml:space="preserve">1. </w:t>
      </w:r>
      <w:r w:rsidRPr="00A142D3">
        <w:rPr>
          <w:rFonts w:ascii="Arial" w:eastAsia="Times New Roman" w:hAnsi="Arial" w:cs="Arial"/>
          <w:bCs/>
          <w:color w:val="231F20"/>
          <w:lang w:eastAsia="hr-HR"/>
        </w:rPr>
        <w:t xml:space="preserve">Zakon o općem upravnom postupku </w:t>
      </w:r>
      <w:r w:rsidRPr="00A142D3">
        <w:rPr>
          <w:rFonts w:ascii="Arial" w:eastAsia="Times New Roman" w:hAnsi="Arial" w:cs="Arial"/>
          <w:color w:val="231F20"/>
          <w:lang w:eastAsia="hr-HR"/>
        </w:rPr>
        <w:t>(</w:t>
      </w:r>
      <w:r>
        <w:rPr>
          <w:rFonts w:ascii="Arial" w:eastAsia="Times New Roman" w:hAnsi="Arial" w:cs="Arial"/>
          <w:color w:val="231F20"/>
          <w:lang w:eastAsia="hr-HR"/>
        </w:rPr>
        <w:t>NN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 47/09 i 110/21)</w:t>
      </w:r>
    </w:p>
    <w:p w:rsidR="00A25B7B" w:rsidRPr="009774C1" w:rsidRDefault="00A25B7B" w:rsidP="00A25B7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2. </w:t>
      </w:r>
      <w:r w:rsidRPr="0041646B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A25B7B" w:rsidRPr="00A142D3" w:rsidRDefault="00A25B7B" w:rsidP="00A25B7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970A7B" w:rsidRDefault="00970A7B" w:rsidP="00D36265">
      <w:pPr>
        <w:spacing w:after="0"/>
        <w:jc w:val="both"/>
        <w:rPr>
          <w:rFonts w:ascii="Arial" w:hAnsi="Arial" w:cs="Arial"/>
          <w:b/>
        </w:rPr>
      </w:pPr>
    </w:p>
    <w:p w:rsidR="00292EDB" w:rsidRPr="00D36265" w:rsidRDefault="00D36265" w:rsidP="00D36265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5</w:t>
      </w:r>
      <w:r w:rsidR="00FE0179">
        <w:rPr>
          <w:rFonts w:ascii="Arial" w:hAnsi="Arial" w:cs="Arial"/>
          <w:b/>
        </w:rPr>
        <w:t xml:space="preserve">., 6., </w:t>
      </w:r>
      <w:r w:rsidR="00292EDB" w:rsidRPr="00A259DE">
        <w:rPr>
          <w:rFonts w:ascii="Arial" w:hAnsi="Arial" w:cs="Arial"/>
          <w:b/>
        </w:rPr>
        <w:t xml:space="preserve">REFERENT </w:t>
      </w:r>
      <w:r w:rsidR="0071298B" w:rsidRPr="0071298B">
        <w:rPr>
          <w:rFonts w:ascii="Arial" w:hAnsi="Arial" w:cs="Arial"/>
          <w:b/>
          <w:i/>
        </w:rPr>
        <w:t>(upravni referent)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OPATIJA</w:t>
      </w:r>
    </w:p>
    <w:p w:rsidR="00D36265" w:rsidRDefault="00D36265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RAB</w:t>
      </w:r>
    </w:p>
    <w:p w:rsidR="00292EDB" w:rsidRPr="0070453D" w:rsidRDefault="00292EDB" w:rsidP="00F672EB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Vodi </w:t>
      </w:r>
      <w:r w:rsidRPr="0070453D">
        <w:rPr>
          <w:rFonts w:ascii="Arial" w:hAnsi="Arial" w:cs="Arial"/>
        </w:rPr>
        <w:t xml:space="preserve">upravni postupak i neposredno zaprima podneske i pismena od stranaca u svezi reguliranja njihovog boravka u Republici Hrvatskoj, rješava zahtjeve za privremeni boravak i rad stranaca, zaprima zahtjeve za odobrenje stalnog boravka stranca, izdaje dozvole za boravak i rad te potvrde o prijavi rada stranaca; izdaje putne isprave strancima, donosi rješenja o prestanku privremenog boravka strancu, donosi prijedloge za prestanak stalnog boravka, izdaje potvrde o izvršenim prijavama; zaprima i rješava zahtjeve za produljenje viza; zaprima zahtjeve za primitak u hrvatsko državljanstvo; zaprima zahtjeve i provodi upravni postupak u svezi utvrđivanja hrvatskog državljanstva; obavlja poslove u svezi s prebivalištem, boravištem, određivanjem MBG-a;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</w:t>
      </w:r>
      <w:r w:rsidRPr="0070453D">
        <w:rPr>
          <w:rFonts w:ascii="Arial" w:hAnsi="Arial" w:cs="Arial"/>
        </w:rPr>
        <w:lastRenderedPageBreak/>
        <w:t>op</w:t>
      </w:r>
      <w:bookmarkStart w:id="0" w:name="_GoBack"/>
      <w:bookmarkEnd w:id="0"/>
      <w:r w:rsidRPr="0070453D">
        <w:rPr>
          <w:rFonts w:ascii="Arial" w:hAnsi="Arial" w:cs="Arial"/>
        </w:rPr>
        <w:t>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292EDB" w:rsidRPr="00515615" w:rsidRDefault="00292EDB" w:rsidP="00F672E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515615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515615">
        <w:rPr>
          <w:rStyle w:val="Naglaeno"/>
          <w:rFonts w:ascii="Arial" w:hAnsi="Arial" w:cs="Arial"/>
          <w:i/>
        </w:rPr>
        <w:t>:</w:t>
      </w:r>
      <w:r w:rsidR="00DA6C7B" w:rsidRPr="00515615">
        <w:rPr>
          <w:rStyle w:val="Naglaeno"/>
          <w:rFonts w:ascii="Arial" w:hAnsi="Arial" w:cs="Arial"/>
          <w:i/>
        </w:rPr>
        <w:t xml:space="preserve"> </w:t>
      </w:r>
    </w:p>
    <w:p w:rsidR="00292EDB" w:rsidRPr="00365FA4" w:rsidRDefault="00292EDB" w:rsidP="00292EDB">
      <w:pPr>
        <w:spacing w:after="0" w:line="255" w:lineRule="atLeast"/>
        <w:rPr>
          <w:rFonts w:ascii="Arial" w:hAnsi="Arial" w:cs="Arial"/>
          <w:u w:val="single"/>
        </w:rPr>
      </w:pPr>
      <w:r w:rsidRPr="00365FA4">
        <w:rPr>
          <w:rFonts w:ascii="Arial" w:hAnsi="Arial" w:cs="Arial"/>
        </w:rPr>
        <w:t xml:space="preserve">1. Zakon o strancima (NN 133/20, 114/22 i 151/22) – </w:t>
      </w:r>
      <w:r w:rsidRPr="00365FA4">
        <w:rPr>
          <w:rFonts w:ascii="Arial" w:hAnsi="Arial" w:cs="Arial"/>
          <w:u w:val="single"/>
        </w:rPr>
        <w:t>od čl. 54. do čl. 114.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2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 xml:space="preserve">. Zakon o prebivalištu </w:t>
      </w:r>
      <w:r w:rsidR="00292EDB" w:rsidRPr="00365FA4">
        <w:rPr>
          <w:rFonts w:ascii="Arial" w:hAnsi="Arial" w:cs="Arial"/>
          <w:sz w:val="22"/>
          <w:szCs w:val="22"/>
        </w:rPr>
        <w:t>(NN 144/12, 158/13 i 114/22)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3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>. Zakon o osobnoj iskaznici</w:t>
      </w:r>
      <w:r w:rsidR="00292EDB" w:rsidRPr="00365FA4">
        <w:rPr>
          <w:rStyle w:val="Naglaeno"/>
          <w:rFonts w:ascii="Arial" w:hAnsi="Arial" w:cs="Arial"/>
          <w:sz w:val="22"/>
          <w:szCs w:val="22"/>
        </w:rPr>
        <w:t xml:space="preserve"> </w:t>
      </w:r>
      <w:r w:rsidR="00292EDB" w:rsidRPr="00365FA4">
        <w:rPr>
          <w:rFonts w:ascii="Arial" w:hAnsi="Arial" w:cs="Arial"/>
          <w:sz w:val="22"/>
          <w:szCs w:val="22"/>
        </w:rPr>
        <w:t>(NN  62/15, 42/20, 144/20</w:t>
      </w:r>
      <w:r w:rsidR="00C54740">
        <w:rPr>
          <w:rFonts w:ascii="Arial" w:hAnsi="Arial" w:cs="Arial"/>
          <w:sz w:val="22"/>
          <w:szCs w:val="22"/>
        </w:rPr>
        <w:t xml:space="preserve">, </w:t>
      </w:r>
      <w:r w:rsidR="00292EDB" w:rsidRPr="00365FA4">
        <w:rPr>
          <w:rFonts w:ascii="Arial" w:hAnsi="Arial" w:cs="Arial"/>
          <w:sz w:val="22"/>
          <w:szCs w:val="22"/>
        </w:rPr>
        <w:t>114/22</w:t>
      </w:r>
      <w:r w:rsidR="00C54740">
        <w:rPr>
          <w:rFonts w:ascii="Arial" w:hAnsi="Arial" w:cs="Arial"/>
          <w:sz w:val="22"/>
          <w:szCs w:val="22"/>
        </w:rPr>
        <w:t xml:space="preserve"> i 18/24</w:t>
      </w:r>
      <w:r w:rsidR="00292EDB" w:rsidRPr="00365FA4">
        <w:rPr>
          <w:rFonts w:ascii="Arial" w:hAnsi="Arial" w:cs="Arial"/>
          <w:sz w:val="22"/>
          <w:szCs w:val="22"/>
        </w:rPr>
        <w:t>)</w:t>
      </w:r>
    </w:p>
    <w:p w:rsidR="00292EDB" w:rsidRDefault="00F333AC" w:rsidP="00292EDB">
      <w:pPr>
        <w:spacing w:after="0" w:line="255" w:lineRule="atLeast"/>
        <w:rPr>
          <w:rFonts w:ascii="Arial" w:hAnsi="Arial" w:cs="Arial"/>
          <w:bCs/>
        </w:rPr>
      </w:pPr>
      <w:r w:rsidRPr="00365FA4">
        <w:rPr>
          <w:rFonts w:ascii="Arial" w:hAnsi="Arial" w:cs="Arial"/>
        </w:rPr>
        <w:t>4</w:t>
      </w:r>
      <w:r w:rsidR="00292EDB" w:rsidRPr="00365FA4">
        <w:rPr>
          <w:rFonts w:ascii="Arial" w:hAnsi="Arial" w:cs="Arial"/>
        </w:rPr>
        <w:t>.</w:t>
      </w:r>
      <w:r w:rsidRPr="00365FA4">
        <w:rPr>
          <w:rFonts w:ascii="Arial" w:hAnsi="Arial" w:cs="Arial"/>
        </w:rPr>
        <w:t xml:space="preserve"> </w:t>
      </w:r>
      <w:r w:rsidR="00292EDB" w:rsidRPr="00365FA4">
        <w:rPr>
          <w:rFonts w:ascii="Arial" w:hAnsi="Arial" w:cs="Arial"/>
          <w:bCs/>
        </w:rPr>
        <w:t>Pravilnik o vozačkim dozvolama (NN 2/19 i 102/20)</w:t>
      </w:r>
    </w:p>
    <w:p w:rsidR="001C0A19" w:rsidRDefault="001C0A19" w:rsidP="00292EDB">
      <w:pPr>
        <w:spacing w:after="0" w:line="255" w:lineRule="atLeast"/>
        <w:rPr>
          <w:rFonts w:ascii="Arial" w:hAnsi="Arial" w:cs="Arial"/>
          <w:bCs/>
        </w:rPr>
      </w:pPr>
    </w:p>
    <w:p w:rsidR="00970A7B" w:rsidRDefault="00970A7B" w:rsidP="00292EDB">
      <w:pPr>
        <w:spacing w:after="0" w:line="255" w:lineRule="atLeast"/>
        <w:rPr>
          <w:rFonts w:ascii="Arial" w:hAnsi="Arial" w:cs="Arial"/>
          <w:bCs/>
        </w:rPr>
      </w:pPr>
    </w:p>
    <w:p w:rsidR="001C0A19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  <w:r w:rsidRPr="001C0A19">
        <w:rPr>
          <w:rFonts w:ascii="Arial" w:hAnsi="Arial" w:cs="Arial"/>
          <w:b/>
          <w:bCs/>
        </w:rPr>
        <w:t>7. REFERENT (</w:t>
      </w:r>
      <w:r>
        <w:rPr>
          <w:rFonts w:ascii="Arial" w:hAnsi="Arial" w:cs="Arial"/>
          <w:b/>
          <w:bCs/>
          <w:i/>
        </w:rPr>
        <w:t>računovodstveni referent – financijski knjigovođa)</w:t>
      </w:r>
    </w:p>
    <w:p w:rsidR="006B06D1" w:rsidRPr="00D34326" w:rsidRDefault="00EA0783" w:rsidP="006B06D1">
      <w:pPr>
        <w:spacing w:after="0" w:line="255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6B06D1" w:rsidRPr="00D34326">
        <w:rPr>
          <w:rFonts w:ascii="Arial" w:hAnsi="Arial" w:cs="Arial"/>
          <w:b/>
          <w:bCs/>
        </w:rPr>
        <w:t>SEKTOR PRAVNIH, FINANCIJSKIH I TEHNIČKIH POSLOVA, SLUŽBA MATERIJALNO – FINANCIJSKIH POSLOVA</w:t>
      </w:r>
      <w:r w:rsidR="006B06D1">
        <w:rPr>
          <w:rFonts w:ascii="Arial" w:hAnsi="Arial" w:cs="Arial"/>
          <w:b/>
          <w:bCs/>
        </w:rPr>
        <w:t>, ODJEL FINANCIJSKIH POSLOVA</w:t>
      </w:r>
      <w:r w:rsidR="006B06D1" w:rsidRPr="00D34326">
        <w:rPr>
          <w:rFonts w:ascii="Arial" w:hAnsi="Arial" w:cs="Arial"/>
          <w:b/>
          <w:bCs/>
        </w:rPr>
        <w:t xml:space="preserve"> </w:t>
      </w:r>
    </w:p>
    <w:p w:rsidR="001724FF" w:rsidRPr="006B06D1" w:rsidRDefault="001724FF" w:rsidP="00292EDB">
      <w:pPr>
        <w:spacing w:after="0" w:line="255" w:lineRule="atLeast"/>
        <w:rPr>
          <w:rFonts w:ascii="Arial" w:hAnsi="Arial" w:cs="Arial"/>
          <w:b/>
          <w:bCs/>
          <w:i/>
        </w:rPr>
      </w:pPr>
      <w:r w:rsidRPr="006B06D1">
        <w:rPr>
          <w:rFonts w:ascii="Arial" w:hAnsi="Arial" w:cs="Arial"/>
          <w:color w:val="000000"/>
          <w:shd w:val="clear" w:color="auto" w:fill="FFFFFF"/>
        </w:rPr>
        <w:t>Obavlja knjiženja kontiranih dokumenata, objedinjava podatke i evidencije iz financijskog i materijalnog knjigovodstva kao i druge evidencije u svrhu izrade posebnih periodičnih ili godišnjih izvješća (obračun kantina i restorana, odora, plativih tiskanica, mandatnih kazni i drugo) po potrebi korisnika, te obavlja druge poslove unutar Odjela.</w:t>
      </w:r>
    </w:p>
    <w:p w:rsidR="001724FF" w:rsidRPr="00515615" w:rsidRDefault="001724FF" w:rsidP="001724FF">
      <w:pPr>
        <w:spacing w:after="0" w:line="255" w:lineRule="atLeast"/>
        <w:rPr>
          <w:rFonts w:ascii="Arial" w:hAnsi="Arial" w:cs="Arial"/>
          <w:b/>
          <w:bCs/>
          <w:i/>
          <w:u w:val="single"/>
        </w:rPr>
      </w:pPr>
      <w:r w:rsidRPr="00515615">
        <w:rPr>
          <w:rFonts w:ascii="Arial" w:hAnsi="Arial" w:cs="Arial"/>
          <w:b/>
          <w:bCs/>
          <w:i/>
          <w:u w:val="single"/>
        </w:rPr>
        <w:t>Pravni izvori za pripremanje kandidata za testiranje:</w:t>
      </w:r>
    </w:p>
    <w:p w:rsidR="001C0A19" w:rsidRPr="00CC1515" w:rsidRDefault="001724FF" w:rsidP="001724FF">
      <w:pPr>
        <w:spacing w:after="0" w:line="255" w:lineRule="atLeast"/>
        <w:rPr>
          <w:rFonts w:ascii="Arial" w:hAnsi="Arial" w:cs="Arial"/>
          <w:bCs/>
        </w:rPr>
      </w:pPr>
      <w:r w:rsidRPr="00CC1515">
        <w:rPr>
          <w:rFonts w:ascii="Arial" w:hAnsi="Arial" w:cs="Arial"/>
          <w:bCs/>
        </w:rPr>
        <w:t>1. Zakon o proračunu (NN 144/21)</w:t>
      </w:r>
    </w:p>
    <w:p w:rsidR="001C0A19" w:rsidRPr="00CC1515" w:rsidRDefault="001C0A19" w:rsidP="00292EDB">
      <w:pPr>
        <w:spacing w:after="0" w:line="255" w:lineRule="atLeast"/>
        <w:rPr>
          <w:rFonts w:ascii="Arial" w:hAnsi="Arial" w:cs="Arial"/>
          <w:bCs/>
        </w:rPr>
      </w:pPr>
    </w:p>
    <w:p w:rsidR="001C0A19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</w:p>
    <w:p w:rsidR="001C0A19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  <w:r w:rsidRPr="00F12392">
        <w:rPr>
          <w:rFonts w:ascii="Arial" w:hAnsi="Arial" w:cs="Arial"/>
          <w:b/>
          <w:bCs/>
        </w:rPr>
        <w:t>8. EKONOM (</w:t>
      </w:r>
      <w:r w:rsidRPr="00F12392">
        <w:rPr>
          <w:rFonts w:ascii="Arial" w:hAnsi="Arial" w:cs="Arial"/>
          <w:b/>
          <w:bCs/>
          <w:i/>
        </w:rPr>
        <w:t>ekonom – nabavljač namirnica)</w:t>
      </w:r>
    </w:p>
    <w:p w:rsidR="001B05A8" w:rsidRPr="00F12392" w:rsidRDefault="00EA0783" w:rsidP="00292EDB">
      <w:pPr>
        <w:spacing w:after="0" w:line="255" w:lineRule="atLeas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- </w:t>
      </w:r>
      <w:r w:rsidR="001B05A8" w:rsidRPr="00F12392">
        <w:rPr>
          <w:rFonts w:ascii="Arial" w:hAnsi="Arial" w:cs="Arial"/>
          <w:b/>
          <w:bCs/>
        </w:rPr>
        <w:t>SEKTOR PRAVNIH, FINANCIJSKIH I TEHNIČKIH POSLOVA, SLUŽBA MATERIJALNO – FINANCIJSKIH POSLOVA</w:t>
      </w:r>
    </w:p>
    <w:p w:rsidR="001C0A19" w:rsidRPr="00970A7B" w:rsidRDefault="001C0A19" w:rsidP="00292EDB">
      <w:pPr>
        <w:spacing w:after="0" w:line="255" w:lineRule="atLeast"/>
        <w:rPr>
          <w:rFonts w:ascii="Arial" w:hAnsi="Arial" w:cs="Arial"/>
          <w:shd w:val="clear" w:color="auto" w:fill="FFFFFF"/>
        </w:rPr>
      </w:pPr>
      <w:r w:rsidRPr="00970A7B">
        <w:rPr>
          <w:rFonts w:ascii="Arial" w:hAnsi="Arial" w:cs="Arial"/>
          <w:shd w:val="clear" w:color="auto" w:fill="FFFFFF"/>
        </w:rPr>
        <w:t>Obavlja nabavu svih roba i usluga za potrebe Policijske uprave.</w:t>
      </w:r>
    </w:p>
    <w:p w:rsidR="00882DA6" w:rsidRPr="00C413DB" w:rsidRDefault="00CE279C" w:rsidP="00882DA6">
      <w:pPr>
        <w:spacing w:after="0" w:line="255" w:lineRule="atLeast"/>
        <w:rPr>
          <w:rFonts w:ascii="Arial" w:hAnsi="Arial" w:cs="Arial"/>
          <w:b/>
          <w:bCs/>
          <w:i/>
          <w:color w:val="FF0000"/>
          <w:u w:val="single"/>
        </w:rPr>
      </w:pPr>
      <w:r w:rsidRPr="00C413DB">
        <w:rPr>
          <w:rFonts w:ascii="Arial" w:hAnsi="Arial" w:cs="Arial"/>
          <w:b/>
          <w:bCs/>
          <w:i/>
          <w:u w:val="single"/>
        </w:rPr>
        <w:t>Pravni izvori za pripremanje kandidata za testiranje:</w:t>
      </w:r>
      <w:r w:rsidR="00970A7B" w:rsidRPr="00C413DB">
        <w:rPr>
          <w:rFonts w:ascii="Arial" w:hAnsi="Arial" w:cs="Arial"/>
          <w:b/>
          <w:bCs/>
          <w:i/>
          <w:u w:val="single"/>
        </w:rPr>
        <w:t xml:space="preserve"> </w:t>
      </w:r>
      <w:r w:rsidR="00882DA6" w:rsidRPr="00C413DB">
        <w:rPr>
          <w:rFonts w:ascii="Arial" w:hAnsi="Arial" w:cs="Arial"/>
          <w:b/>
          <w:bCs/>
          <w:i/>
          <w:u w:val="single"/>
        </w:rPr>
        <w:t xml:space="preserve"> </w:t>
      </w:r>
    </w:p>
    <w:p w:rsidR="001724FF" w:rsidRPr="00882DA6" w:rsidRDefault="00882DA6" w:rsidP="00882DA6">
      <w:pPr>
        <w:spacing w:after="0" w:line="255" w:lineRule="atLeast"/>
        <w:rPr>
          <w:rFonts w:ascii="Arial" w:hAnsi="Arial" w:cs="Arial"/>
          <w:b/>
          <w:bCs/>
          <w:i/>
          <w:color w:val="FF0000"/>
          <w:u w:val="single"/>
        </w:rPr>
      </w:pPr>
      <w:r>
        <w:rPr>
          <w:rFonts w:ascii="Arial" w:eastAsia="Times New Roman" w:hAnsi="Arial" w:cs="Arial"/>
        </w:rPr>
        <w:t xml:space="preserve">1. </w:t>
      </w:r>
      <w:r w:rsidRPr="00882DA6">
        <w:rPr>
          <w:rFonts w:ascii="Arial" w:eastAsia="Times New Roman" w:hAnsi="Arial" w:cs="Arial"/>
        </w:rPr>
        <w:t xml:space="preserve">Zakon o javnoj nabavi </w:t>
      </w:r>
      <w:r>
        <w:rPr>
          <w:rFonts w:ascii="Arial" w:eastAsia="Times New Roman" w:hAnsi="Arial" w:cs="Arial"/>
        </w:rPr>
        <w:t>(</w:t>
      </w:r>
      <w:r w:rsidRPr="00882DA6">
        <w:rPr>
          <w:rFonts w:ascii="Arial" w:eastAsia="Times New Roman" w:hAnsi="Arial" w:cs="Arial"/>
        </w:rPr>
        <w:t>NN 120/16</w:t>
      </w:r>
      <w:r>
        <w:rPr>
          <w:rFonts w:ascii="Arial" w:eastAsia="Times New Roman" w:hAnsi="Arial" w:cs="Arial"/>
        </w:rPr>
        <w:t xml:space="preserve"> i</w:t>
      </w:r>
      <w:r w:rsidRPr="00882DA6">
        <w:rPr>
          <w:rFonts w:ascii="Arial" w:eastAsia="Times New Roman" w:hAnsi="Arial" w:cs="Arial"/>
        </w:rPr>
        <w:t xml:space="preserve"> 114 /22</w:t>
      </w:r>
      <w:r>
        <w:rPr>
          <w:rFonts w:ascii="Arial" w:eastAsia="Times New Roman" w:hAnsi="Arial" w:cs="Arial"/>
        </w:rPr>
        <w:t>) -</w:t>
      </w:r>
      <w:r w:rsidRPr="00882DA6">
        <w:rPr>
          <w:rFonts w:ascii="Arial" w:eastAsia="Times New Roman" w:hAnsi="Arial" w:cs="Arial"/>
        </w:rPr>
        <w:t>  Glava I. Opće odredbe</w:t>
      </w:r>
      <w:r w:rsidR="00E24C82">
        <w:rPr>
          <w:rFonts w:ascii="Arial" w:eastAsia="Times New Roman" w:hAnsi="Arial" w:cs="Arial"/>
        </w:rPr>
        <w:t xml:space="preserve">: </w:t>
      </w:r>
      <w:r w:rsidR="00E24C82" w:rsidRPr="00E24C82">
        <w:rPr>
          <w:rFonts w:ascii="Arial" w:eastAsia="Times New Roman" w:hAnsi="Arial" w:cs="Arial"/>
          <w:u w:val="single"/>
        </w:rPr>
        <w:t>od čl. 1. do čl. 28.</w:t>
      </w:r>
    </w:p>
    <w:p w:rsidR="001C0A19" w:rsidRPr="00882DA6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</w:p>
    <w:p w:rsidR="001C0A19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</w:p>
    <w:p w:rsidR="001C0A19" w:rsidRDefault="001C0A19" w:rsidP="00292EDB">
      <w:pPr>
        <w:spacing w:after="0" w:line="255" w:lineRule="atLeast"/>
        <w:rPr>
          <w:rFonts w:ascii="Arial" w:hAnsi="Arial" w:cs="Arial"/>
          <w:b/>
          <w:bCs/>
          <w:i/>
        </w:rPr>
      </w:pPr>
      <w:r w:rsidRPr="00D34326">
        <w:rPr>
          <w:rFonts w:ascii="Arial" w:hAnsi="Arial" w:cs="Arial"/>
          <w:b/>
          <w:bCs/>
          <w:color w:val="000000" w:themeColor="text1"/>
        </w:rPr>
        <w:t xml:space="preserve">9. </w:t>
      </w:r>
      <w:r w:rsidRPr="00D3432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OLICIJSKI TEHNIČAR (</w:t>
      </w:r>
      <w:r>
        <w:rPr>
          <w:rFonts w:ascii="Arial" w:hAnsi="Arial" w:cs="Arial"/>
          <w:b/>
          <w:bCs/>
          <w:i/>
        </w:rPr>
        <w:t>policijski tehničar za komunikacije)</w:t>
      </w:r>
    </w:p>
    <w:p w:rsidR="001E7AE4" w:rsidRPr="00D34326" w:rsidRDefault="001E7AE4" w:rsidP="001E7AE4">
      <w:pPr>
        <w:spacing w:after="0" w:line="255" w:lineRule="atLeast"/>
        <w:rPr>
          <w:rFonts w:ascii="Arial" w:hAnsi="Arial" w:cs="Arial"/>
          <w:b/>
          <w:bCs/>
          <w:color w:val="000000" w:themeColor="text1"/>
        </w:rPr>
      </w:pPr>
      <w:r w:rsidRPr="00D34326">
        <w:rPr>
          <w:rFonts w:ascii="Arial" w:hAnsi="Arial" w:cs="Arial"/>
          <w:b/>
          <w:bCs/>
          <w:color w:val="000000" w:themeColor="text1"/>
        </w:rPr>
        <w:t>SEKTOR PRAVNIH, FINANCIJSKIH I TEHNIČKIH POSLOVA, SLUŽBA ZA TEHNIKU, ODJEL ZA INFORMATIKU I KOMUNIKACIJE</w:t>
      </w:r>
    </w:p>
    <w:p w:rsidR="001C0A19" w:rsidRPr="001E7AE4" w:rsidRDefault="001C0A19" w:rsidP="001E7AE4">
      <w:pPr>
        <w:spacing w:after="0" w:line="255" w:lineRule="atLeast"/>
        <w:jc w:val="both"/>
        <w:rPr>
          <w:rFonts w:ascii="Arial" w:hAnsi="Arial" w:cs="Arial"/>
          <w:b/>
          <w:bCs/>
          <w:i/>
        </w:rPr>
      </w:pPr>
      <w:r w:rsidRPr="001E7AE4">
        <w:rPr>
          <w:rFonts w:ascii="Arial" w:hAnsi="Arial" w:cs="Arial"/>
          <w:color w:val="000000"/>
          <w:shd w:val="clear" w:color="auto" w:fill="FFFFFF"/>
        </w:rPr>
        <w:t xml:space="preserve">Obavlja poslove montaže i ispitivanja uređaja i sistema, izvodi manje zahvate na </w:t>
      </w:r>
      <w:proofErr w:type="spellStart"/>
      <w:r w:rsidRPr="001E7AE4">
        <w:rPr>
          <w:rFonts w:ascii="Arial" w:hAnsi="Arial" w:cs="Arial"/>
          <w:color w:val="000000"/>
          <w:shd w:val="clear" w:color="auto" w:fill="FFFFFF"/>
        </w:rPr>
        <w:t>slabostrujnoj</w:t>
      </w:r>
      <w:proofErr w:type="spellEnd"/>
      <w:r w:rsidRPr="001E7AE4">
        <w:rPr>
          <w:rFonts w:ascii="Arial" w:hAnsi="Arial" w:cs="Arial"/>
          <w:color w:val="000000"/>
          <w:shd w:val="clear" w:color="auto" w:fill="FFFFFF"/>
        </w:rPr>
        <w:t xml:space="preserve"> instalaciji pri rekonstrukciji, obavlja poslove preventivnog održavanja uređaja i opreme, servisira uređaje i opremu, u domeni svojih poslova sudjeluje u operativnim akcijama. Obavlja ispitivanja i montaže </w:t>
      </w:r>
      <w:proofErr w:type="spellStart"/>
      <w:r w:rsidRPr="001E7AE4">
        <w:rPr>
          <w:rFonts w:ascii="Arial" w:hAnsi="Arial" w:cs="Arial"/>
          <w:color w:val="000000"/>
          <w:shd w:val="clear" w:color="auto" w:fill="FFFFFF"/>
        </w:rPr>
        <w:t>radiokomunikacijskih</w:t>
      </w:r>
      <w:proofErr w:type="spellEnd"/>
      <w:r w:rsidRPr="001E7AE4">
        <w:rPr>
          <w:rFonts w:ascii="Arial" w:hAnsi="Arial" w:cs="Arial"/>
          <w:color w:val="000000"/>
          <w:shd w:val="clear" w:color="auto" w:fill="FFFFFF"/>
        </w:rPr>
        <w:t xml:space="preserve"> uređaja, brine o njihovoj ispravnosti, brine o ostaloj </w:t>
      </w:r>
      <w:proofErr w:type="spellStart"/>
      <w:r w:rsidRPr="001E7AE4">
        <w:rPr>
          <w:rFonts w:ascii="Arial" w:hAnsi="Arial" w:cs="Arial"/>
          <w:color w:val="000000"/>
          <w:shd w:val="clear" w:color="auto" w:fill="FFFFFF"/>
        </w:rPr>
        <w:t>radiokomunikacijskoj</w:t>
      </w:r>
      <w:proofErr w:type="spellEnd"/>
      <w:r w:rsidRPr="001E7AE4">
        <w:rPr>
          <w:rFonts w:ascii="Arial" w:hAnsi="Arial" w:cs="Arial"/>
          <w:color w:val="000000"/>
          <w:shd w:val="clear" w:color="auto" w:fill="FFFFFF"/>
        </w:rPr>
        <w:t xml:space="preserve"> opremi policije i kriminalističke policije, obavlja preventivna ispitivanja, odgovoran je za uređaje za rezervno napajanje radio uređaja, obavlja jednostavnije popravke uređaja, sudjeluje u dežurstvima u izvanrednim i posebnim uvjetima, sudjeluje kod montaže antenskih sustava u svim uvjetima te skrbi o njihovoj ispravnosti.</w:t>
      </w:r>
    </w:p>
    <w:p w:rsidR="001724FF" w:rsidRPr="001E7AE4" w:rsidRDefault="001724FF" w:rsidP="001724FF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1E7AE4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1E7AE4">
        <w:rPr>
          <w:rStyle w:val="Naglaeno"/>
          <w:rFonts w:ascii="Arial" w:hAnsi="Arial" w:cs="Arial"/>
          <w:i/>
        </w:rPr>
        <w:t>:</w:t>
      </w:r>
    </w:p>
    <w:p w:rsidR="001724FF" w:rsidRPr="001D7101" w:rsidRDefault="001724FF" w:rsidP="001724FF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1D7101">
        <w:rPr>
          <w:rStyle w:val="Naglaeno"/>
          <w:rFonts w:ascii="Arial" w:hAnsi="Arial" w:cs="Arial"/>
          <w:b w:val="0"/>
        </w:rPr>
        <w:t>1.</w:t>
      </w:r>
      <w:r>
        <w:rPr>
          <w:rStyle w:val="Naglaeno"/>
          <w:rFonts w:ascii="Arial" w:hAnsi="Arial" w:cs="Arial"/>
          <w:i/>
        </w:rPr>
        <w:t xml:space="preserve"> </w:t>
      </w:r>
      <w:r w:rsidRPr="001D7101">
        <w:rPr>
          <w:rFonts w:ascii="Arial" w:hAnsi="Arial" w:cs="Arial"/>
        </w:rPr>
        <w:t xml:space="preserve">Zakon o elektroničkim komunikacijama (NN 76/22), Glava I. – </w:t>
      </w:r>
      <w:r w:rsidRPr="00C54740">
        <w:rPr>
          <w:rFonts w:ascii="Arial" w:hAnsi="Arial" w:cs="Arial"/>
          <w:u w:val="single"/>
        </w:rPr>
        <w:t>Opće odredbe (čl. 1. - 8.)</w:t>
      </w:r>
      <w:r w:rsidRPr="001D7101">
        <w:rPr>
          <w:rFonts w:ascii="Arial" w:hAnsi="Arial" w:cs="Arial"/>
        </w:rPr>
        <w:t xml:space="preserve"> </w:t>
      </w:r>
    </w:p>
    <w:p w:rsidR="001724FF" w:rsidRPr="00E444D4" w:rsidRDefault="003606E6" w:rsidP="00E444D4">
      <w:pPr>
        <w:pStyle w:val="Odlomakpopisa"/>
        <w:widowControl w:val="0"/>
        <w:numPr>
          <w:ilvl w:val="0"/>
          <w:numId w:val="11"/>
        </w:numPr>
        <w:tabs>
          <w:tab w:val="left" w:pos="-720"/>
        </w:tabs>
        <w:suppressAutoHyphens/>
        <w:spacing w:after="0"/>
        <w:ind w:left="426" w:right="84" w:hanging="426"/>
        <w:jc w:val="both"/>
        <w:rPr>
          <w:rFonts w:ascii="Arial" w:hAnsi="Arial" w:cs="Arial"/>
        </w:rPr>
      </w:pPr>
      <w:hyperlink r:id="rId5" w:history="1">
        <w:r w:rsidR="00E444D4" w:rsidRPr="00E01D09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1724FF" w:rsidRPr="00C54740" w:rsidRDefault="001724FF" w:rsidP="001724FF">
      <w:pPr>
        <w:spacing w:after="0"/>
        <w:rPr>
          <w:rFonts w:ascii="Arial" w:hAnsi="Arial" w:cs="Arial"/>
          <w:u w:val="single"/>
        </w:rPr>
      </w:pPr>
      <w:r w:rsidRPr="008F5E62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8F5E62">
        <w:rPr>
          <w:rFonts w:ascii="Arial" w:hAnsi="Arial" w:cs="Arial"/>
        </w:rPr>
        <w:t>Skočir</w:t>
      </w:r>
      <w:proofErr w:type="spellEnd"/>
      <w:r w:rsidRPr="008F5E62">
        <w:rPr>
          <w:rFonts w:ascii="Arial" w:hAnsi="Arial" w:cs="Arial"/>
        </w:rPr>
        <w:t xml:space="preserve">, Element BR, Zagreb, 2010. – </w:t>
      </w:r>
      <w:r w:rsidRPr="00C54740">
        <w:rPr>
          <w:rFonts w:ascii="Arial" w:hAnsi="Arial" w:cs="Arial"/>
          <w:u w:val="single"/>
        </w:rPr>
        <w:t xml:space="preserve">TREĆE POGLAVLJE – Osnove uporabe računala i </w:t>
      </w:r>
      <w:proofErr w:type="spellStart"/>
      <w:r w:rsidRPr="00C54740">
        <w:rPr>
          <w:rFonts w:ascii="Arial" w:hAnsi="Arial" w:cs="Arial"/>
          <w:u w:val="single"/>
        </w:rPr>
        <w:t>primjenskih</w:t>
      </w:r>
      <w:proofErr w:type="spellEnd"/>
      <w:r w:rsidRPr="00C54740">
        <w:rPr>
          <w:rFonts w:ascii="Arial" w:hAnsi="Arial" w:cs="Arial"/>
          <w:u w:val="single"/>
        </w:rPr>
        <w:t xml:space="preserve"> programa</w:t>
      </w:r>
    </w:p>
    <w:p w:rsidR="00D36265" w:rsidRPr="00D36265" w:rsidRDefault="00D36265" w:rsidP="0017570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lastRenderedPageBreak/>
        <w:t>10</w:t>
      </w:r>
      <w:r w:rsidRPr="00D36265">
        <w:rPr>
          <w:rFonts w:ascii="Arial" w:hAnsi="Arial" w:cs="Arial"/>
          <w:b/>
        </w:rPr>
        <w:t>. REFERENT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i/>
        </w:rPr>
        <w:t xml:space="preserve">upravni referent za </w:t>
      </w:r>
      <w:proofErr w:type="spellStart"/>
      <w:r>
        <w:rPr>
          <w:rFonts w:ascii="Arial" w:hAnsi="Arial" w:cs="Arial"/>
          <w:b/>
          <w:i/>
        </w:rPr>
        <w:t>prijavništvo</w:t>
      </w:r>
      <w:proofErr w:type="spellEnd"/>
      <w:r>
        <w:rPr>
          <w:rFonts w:ascii="Arial" w:hAnsi="Arial" w:cs="Arial"/>
          <w:b/>
          <w:i/>
        </w:rPr>
        <w:t xml:space="preserve"> i osobne isprave)</w:t>
      </w:r>
    </w:p>
    <w:p w:rsidR="00D36265" w:rsidRPr="00D36265" w:rsidRDefault="00D36265" w:rsidP="00D36265">
      <w:pPr>
        <w:spacing w:after="0"/>
        <w:rPr>
          <w:rFonts w:ascii="Arial" w:hAnsi="Arial" w:cs="Arial"/>
          <w:b/>
        </w:rPr>
      </w:pPr>
      <w:r w:rsidRPr="00D36265">
        <w:rPr>
          <w:rFonts w:ascii="Arial" w:hAnsi="Arial" w:cs="Arial"/>
          <w:b/>
        </w:rPr>
        <w:t>- SEKTOR ZA IMIGRACIJU, DRŽAVLJANSTVO I UPRAVNE POSLOVE,</w:t>
      </w:r>
    </w:p>
    <w:p w:rsidR="00D36265" w:rsidRPr="00D36265" w:rsidRDefault="00D36265" w:rsidP="00D36265">
      <w:pPr>
        <w:spacing w:after="0"/>
        <w:rPr>
          <w:rFonts w:ascii="Arial" w:hAnsi="Arial" w:cs="Arial"/>
          <w:b/>
        </w:rPr>
      </w:pPr>
      <w:r w:rsidRPr="00D36265">
        <w:rPr>
          <w:rFonts w:ascii="Arial" w:hAnsi="Arial" w:cs="Arial"/>
          <w:b/>
        </w:rPr>
        <w:t>SLUŽBA ZA UPRAVNE POSLOVE, ODJEL ZA PRIJAVNIŠTVO I OSOBNE</w:t>
      </w:r>
      <w:r>
        <w:rPr>
          <w:rFonts w:ascii="Arial" w:hAnsi="Arial" w:cs="Arial"/>
          <w:b/>
        </w:rPr>
        <w:t xml:space="preserve"> ISPRAVE</w:t>
      </w:r>
    </w:p>
    <w:p w:rsidR="00D36265" w:rsidRPr="00D36265" w:rsidRDefault="00D36265" w:rsidP="00E04C61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Vodi upravni postupak po službenoj dužnosti ili povodom zahtjeva građana u poslovima</w:t>
      </w:r>
      <w:r w:rsidR="00305319">
        <w:rPr>
          <w:rFonts w:ascii="Arial" w:hAnsi="Arial" w:cs="Arial"/>
        </w:rPr>
        <w:t xml:space="preserve"> </w:t>
      </w:r>
      <w:r w:rsidRPr="00D36265">
        <w:rPr>
          <w:rFonts w:ascii="Arial" w:hAnsi="Arial" w:cs="Arial"/>
        </w:rPr>
        <w:t>prebivališta i boravišta, osobnih iskaznica i ispravljanja netočnih podataka u evidencijama;</w:t>
      </w:r>
      <w:r w:rsidR="00305319">
        <w:rPr>
          <w:rFonts w:ascii="Arial" w:hAnsi="Arial" w:cs="Arial"/>
        </w:rPr>
        <w:t xml:space="preserve"> </w:t>
      </w:r>
      <w:r w:rsidRPr="00D36265">
        <w:rPr>
          <w:rFonts w:ascii="Arial" w:hAnsi="Arial" w:cs="Arial"/>
        </w:rPr>
        <w:t>obavlja sve potrebne radnje u upravnom postupku u svezi zahtjeva za putne isprave; provodi</w:t>
      </w:r>
    </w:p>
    <w:p w:rsidR="00D36265" w:rsidRPr="00D36265" w:rsidRDefault="00D36265" w:rsidP="00E04C61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postupak oko izdavanja duplikata i zamjene putovnica, zajedničke putovnice; izrađuje rješenja</w:t>
      </w:r>
    </w:p>
    <w:p w:rsidR="00D36265" w:rsidRPr="00D36265" w:rsidRDefault="00D36265" w:rsidP="00E04C61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o oduzimanju putnih isprava; unosi zabrane u terminal, te obavlja i druge povjerene mu</w:t>
      </w:r>
      <w:r w:rsidR="00305319">
        <w:rPr>
          <w:rFonts w:ascii="Arial" w:hAnsi="Arial" w:cs="Arial"/>
        </w:rPr>
        <w:t xml:space="preserve"> </w:t>
      </w:r>
      <w:r w:rsidRPr="00D36265">
        <w:rPr>
          <w:rFonts w:ascii="Arial" w:hAnsi="Arial" w:cs="Arial"/>
        </w:rPr>
        <w:t>poslove i zadatke.</w:t>
      </w:r>
    </w:p>
    <w:p w:rsidR="00D36265" w:rsidRPr="00D2072E" w:rsidRDefault="00D36265" w:rsidP="00D2072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D2072E">
        <w:rPr>
          <w:rFonts w:ascii="Arial" w:hAnsi="Arial" w:cs="Arial"/>
          <w:b/>
          <w:i/>
          <w:u w:val="single"/>
        </w:rPr>
        <w:t>Pravni izvori za pripremanje kandidata za testiranje:</w:t>
      </w:r>
    </w:p>
    <w:p w:rsidR="00D36265" w:rsidRPr="00D36265" w:rsidRDefault="00D36265" w:rsidP="00D2072E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1. Zakon o prebivalištu (NN 144/12, 158/13 i 114/22)</w:t>
      </w:r>
    </w:p>
    <w:p w:rsidR="00D36265" w:rsidRPr="00D36265" w:rsidRDefault="00D36265" w:rsidP="00D36265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2. Zakon o osobnoj iskaznici (NN 62/15, 42/20, 144/20, 114/22 i 18/24)</w:t>
      </w:r>
    </w:p>
    <w:p w:rsidR="00D36265" w:rsidRPr="00D36265" w:rsidRDefault="00D36265" w:rsidP="00D36265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3. Zakon o putnim ispravama hrvatskih državljana (NN 77/99, 133/02, 48/05, 74/09, 154/14,</w:t>
      </w:r>
    </w:p>
    <w:p w:rsidR="00D36265" w:rsidRDefault="00D36265" w:rsidP="00D36265">
      <w:pPr>
        <w:spacing w:after="0"/>
        <w:jc w:val="both"/>
        <w:rPr>
          <w:rFonts w:ascii="Arial" w:hAnsi="Arial" w:cs="Arial"/>
        </w:rPr>
      </w:pPr>
      <w:r w:rsidRPr="00D36265">
        <w:rPr>
          <w:rFonts w:ascii="Arial" w:hAnsi="Arial" w:cs="Arial"/>
        </w:rPr>
        <w:t>82/15, 42/20 i 20/23)</w:t>
      </w:r>
    </w:p>
    <w:p w:rsidR="001C0A19" w:rsidRDefault="001C0A19" w:rsidP="00D36265">
      <w:pPr>
        <w:spacing w:after="0"/>
        <w:jc w:val="both"/>
        <w:rPr>
          <w:rFonts w:ascii="Arial" w:hAnsi="Arial" w:cs="Arial"/>
        </w:rPr>
      </w:pPr>
    </w:p>
    <w:p w:rsidR="00E04C61" w:rsidRDefault="00E04C61" w:rsidP="00D36265">
      <w:pPr>
        <w:spacing w:after="0"/>
        <w:jc w:val="both"/>
        <w:rPr>
          <w:rFonts w:ascii="Arial" w:hAnsi="Arial" w:cs="Arial"/>
        </w:rPr>
      </w:pPr>
    </w:p>
    <w:p w:rsidR="001C0A19" w:rsidRPr="00175703" w:rsidRDefault="001C0A19" w:rsidP="00D36265">
      <w:pPr>
        <w:spacing w:after="0"/>
        <w:jc w:val="both"/>
        <w:rPr>
          <w:rFonts w:ascii="Arial" w:hAnsi="Arial" w:cs="Arial"/>
          <w:b/>
          <w:i/>
        </w:rPr>
      </w:pPr>
      <w:r w:rsidRPr="00175703">
        <w:rPr>
          <w:rFonts w:ascii="Arial" w:hAnsi="Arial" w:cs="Arial"/>
          <w:b/>
        </w:rPr>
        <w:t>11. REFERENT (</w:t>
      </w:r>
      <w:r w:rsidRPr="00175703">
        <w:rPr>
          <w:rFonts w:ascii="Arial" w:hAnsi="Arial" w:cs="Arial"/>
          <w:b/>
          <w:i/>
        </w:rPr>
        <w:t>administrativni referent)</w:t>
      </w:r>
    </w:p>
    <w:p w:rsidR="00175703" w:rsidRPr="00D36265" w:rsidRDefault="00175703" w:rsidP="00175703">
      <w:pPr>
        <w:spacing w:after="0"/>
        <w:rPr>
          <w:rFonts w:ascii="Arial" w:hAnsi="Arial" w:cs="Arial"/>
          <w:b/>
        </w:rPr>
      </w:pPr>
      <w:r w:rsidRPr="00D36265">
        <w:rPr>
          <w:rFonts w:ascii="Arial" w:hAnsi="Arial" w:cs="Arial"/>
          <w:b/>
        </w:rPr>
        <w:t>- SEKTOR ZA IMIGRACIJU, DRŽAVLJANSTVO I UPRAVNE POSLOVE,</w:t>
      </w:r>
    </w:p>
    <w:p w:rsidR="00175703" w:rsidRPr="001724FF" w:rsidRDefault="00560199" w:rsidP="0022691C">
      <w:pPr>
        <w:spacing w:after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</w:rPr>
        <w:t xml:space="preserve"> </w:t>
      </w:r>
      <w:r w:rsidR="00175703" w:rsidRPr="00D36265">
        <w:rPr>
          <w:rFonts w:ascii="Arial" w:hAnsi="Arial" w:cs="Arial"/>
          <w:b/>
        </w:rPr>
        <w:t xml:space="preserve"> ODJEL </w:t>
      </w:r>
      <w:r>
        <w:rPr>
          <w:rFonts w:ascii="Arial" w:hAnsi="Arial" w:cs="Arial"/>
          <w:b/>
        </w:rPr>
        <w:t>PISARNICE</w:t>
      </w:r>
    </w:p>
    <w:p w:rsidR="001C0A19" w:rsidRPr="0022691C" w:rsidRDefault="001C0A19" w:rsidP="0022691C">
      <w:pPr>
        <w:spacing w:after="0"/>
        <w:jc w:val="both"/>
        <w:rPr>
          <w:rFonts w:ascii="Arial" w:hAnsi="Arial" w:cs="Arial"/>
          <w:b/>
          <w:i/>
        </w:rPr>
      </w:pPr>
      <w:r w:rsidRPr="0022691C">
        <w:rPr>
          <w:rFonts w:ascii="Arial" w:hAnsi="Arial" w:cs="Arial"/>
          <w:color w:val="000000"/>
          <w:shd w:val="clear" w:color="auto" w:fill="FFFFFF"/>
        </w:rPr>
        <w:t>Zaprima pismena, upisuje u propisane upisnike i zapisnike, vodi uredske evidencije, odgovarajuće informatičke baze podataka, registre, rokovnik, zadužuje i razvodi pismena, dostavlja predmete u rad, otprema poštu, obavlja poslove sređivanja i otpreme dokumenata i predmeta u pismohranu, čuva predmete prema stupnjevima tajnosti, obavlja poslove prijepisa te druge administrativno - tehničke poslove prema nalogu nadređenog službenika.</w:t>
      </w:r>
    </w:p>
    <w:p w:rsidR="00B81950" w:rsidRPr="00171FA6" w:rsidRDefault="00B81950" w:rsidP="00B8195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u w:val="single"/>
          <w:lang w:eastAsia="hr-HR"/>
        </w:rPr>
      </w:pPr>
      <w:r w:rsidRPr="00171FA6">
        <w:rPr>
          <w:rFonts w:ascii="Arial" w:eastAsia="Times New Roman" w:hAnsi="Arial" w:cs="Arial"/>
          <w:b/>
          <w:i/>
          <w:color w:val="231F20"/>
          <w:u w:val="single"/>
          <w:lang w:eastAsia="hr-HR"/>
        </w:rPr>
        <w:t xml:space="preserve">Pravni izvori za pripremanje kandidata za testiranje: </w:t>
      </w:r>
    </w:p>
    <w:p w:rsidR="00B81950" w:rsidRPr="009774C1" w:rsidRDefault="00B81950" w:rsidP="00B8195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B81950" w:rsidRDefault="00B81950" w:rsidP="00B8195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B81950" w:rsidRDefault="00B81950" w:rsidP="00B8195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171FA6" w:rsidRPr="009774C1" w:rsidRDefault="00171FA6" w:rsidP="00B8195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37579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  <w:r w:rsidRPr="00A52401">
        <w:rPr>
          <w:rFonts w:ascii="Arial" w:hAnsi="Arial" w:cs="Arial"/>
          <w:b/>
          <w:u w:val="single"/>
        </w:rPr>
        <w:t>PLAĆA RADNIH MJESTA</w:t>
      </w:r>
    </w:p>
    <w:p w:rsidR="00637579" w:rsidRPr="00A52401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</w:p>
    <w:p w:rsidR="00637579" w:rsidRPr="00286F62" w:rsidRDefault="00637579" w:rsidP="00637579">
      <w:pPr>
        <w:jc w:val="both"/>
        <w:rPr>
          <w:rFonts w:ascii="Arial" w:hAnsi="Arial" w:cs="Arial"/>
        </w:rPr>
      </w:pPr>
      <w:r w:rsidRPr="00A52401">
        <w:rPr>
          <w:rFonts w:ascii="Arial" w:hAnsi="Arial" w:cs="Arial"/>
        </w:rPr>
        <w:t>Plaća radnih mjesta državnih službenika određena je Uredbom o nazivima radnih mjesta, uvjetima za raspored i koeficijentima za obračun plaće u državnoj službi (N</w:t>
      </w:r>
      <w:r>
        <w:rPr>
          <w:rFonts w:ascii="Arial" w:hAnsi="Arial" w:cs="Arial"/>
        </w:rPr>
        <w:t>N</w:t>
      </w:r>
      <w:r w:rsidRPr="00A52401">
        <w:rPr>
          <w:rFonts w:ascii="Arial" w:hAnsi="Arial" w:cs="Arial"/>
        </w:rPr>
        <w:t xml:space="preserve"> 22/24</w:t>
      </w:r>
      <w:r>
        <w:rPr>
          <w:rFonts w:ascii="Arial" w:hAnsi="Arial" w:cs="Arial"/>
        </w:rPr>
        <w:t xml:space="preserve"> i 33/24 - ispravak</w:t>
      </w:r>
      <w:r w:rsidRPr="00A52401">
        <w:rPr>
          <w:rFonts w:ascii="Arial" w:hAnsi="Arial" w:cs="Arial"/>
        </w:rPr>
        <w:t>) i Kolektivnim ugovorom za državne službenike i namještenike (</w:t>
      </w:r>
      <w:r>
        <w:rPr>
          <w:rFonts w:ascii="Arial" w:hAnsi="Arial" w:cs="Arial"/>
        </w:rPr>
        <w:t>NN</w:t>
      </w:r>
      <w:r w:rsidRPr="00A52401">
        <w:rPr>
          <w:rFonts w:ascii="Arial" w:hAnsi="Arial" w:cs="Arial"/>
        </w:rPr>
        <w:t xml:space="preserve"> 56/22, 127/22 – Dodatak I, 58/23 – Dodatak II., 128/23 – Dodatak III. i 29/24).</w:t>
      </w:r>
    </w:p>
    <w:sectPr w:rsidR="00637579" w:rsidRPr="00286F62" w:rsidSect="00B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EAA8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A99"/>
    <w:multiLevelType w:val="hybridMultilevel"/>
    <w:tmpl w:val="EB384940"/>
    <w:lvl w:ilvl="0" w:tplc="B2F0535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36017"/>
    <w:multiLevelType w:val="hybridMultilevel"/>
    <w:tmpl w:val="CD7A72C0"/>
    <w:lvl w:ilvl="0" w:tplc="AACCF3AC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021642"/>
    <w:multiLevelType w:val="hybridMultilevel"/>
    <w:tmpl w:val="4CBAF57E"/>
    <w:lvl w:ilvl="0" w:tplc="041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380E3E"/>
    <w:multiLevelType w:val="hybridMultilevel"/>
    <w:tmpl w:val="20CC7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E5629"/>
    <w:multiLevelType w:val="hybridMultilevel"/>
    <w:tmpl w:val="23FCD168"/>
    <w:lvl w:ilvl="0" w:tplc="AE465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DAF"/>
    <w:multiLevelType w:val="hybridMultilevel"/>
    <w:tmpl w:val="BBCAEB6C"/>
    <w:lvl w:ilvl="0" w:tplc="22B6E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67DE7"/>
    <w:multiLevelType w:val="hybridMultilevel"/>
    <w:tmpl w:val="E0084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B482F"/>
    <w:multiLevelType w:val="hybridMultilevel"/>
    <w:tmpl w:val="5E901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369FE"/>
    <w:multiLevelType w:val="hybridMultilevel"/>
    <w:tmpl w:val="F20EB0EC"/>
    <w:lvl w:ilvl="0" w:tplc="C90A19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42878"/>
    <w:multiLevelType w:val="hybridMultilevel"/>
    <w:tmpl w:val="68AE3C50"/>
    <w:lvl w:ilvl="0" w:tplc="282C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F4"/>
    <w:rsid w:val="000115C2"/>
    <w:rsid w:val="000262D5"/>
    <w:rsid w:val="00037123"/>
    <w:rsid w:val="00171FA6"/>
    <w:rsid w:val="001724FF"/>
    <w:rsid w:val="00175703"/>
    <w:rsid w:val="001A66C8"/>
    <w:rsid w:val="001B05A8"/>
    <w:rsid w:val="001C0A19"/>
    <w:rsid w:val="001C49D5"/>
    <w:rsid w:val="001D2B52"/>
    <w:rsid w:val="001D7101"/>
    <w:rsid w:val="001E7AE4"/>
    <w:rsid w:val="001F2A83"/>
    <w:rsid w:val="0022691C"/>
    <w:rsid w:val="00247645"/>
    <w:rsid w:val="00292EDB"/>
    <w:rsid w:val="00294639"/>
    <w:rsid w:val="002956A5"/>
    <w:rsid w:val="002C4D82"/>
    <w:rsid w:val="002F180C"/>
    <w:rsid w:val="00305319"/>
    <w:rsid w:val="003606E6"/>
    <w:rsid w:val="00365FA4"/>
    <w:rsid w:val="00367D22"/>
    <w:rsid w:val="0038023A"/>
    <w:rsid w:val="00393A5E"/>
    <w:rsid w:val="003B7EF4"/>
    <w:rsid w:val="003C057F"/>
    <w:rsid w:val="003D6330"/>
    <w:rsid w:val="003E5EA0"/>
    <w:rsid w:val="003F4134"/>
    <w:rsid w:val="004067AC"/>
    <w:rsid w:val="00414F9B"/>
    <w:rsid w:val="00493A68"/>
    <w:rsid w:val="004F76BA"/>
    <w:rsid w:val="00510864"/>
    <w:rsid w:val="00511C78"/>
    <w:rsid w:val="00515615"/>
    <w:rsid w:val="005252EA"/>
    <w:rsid w:val="00560199"/>
    <w:rsid w:val="006039F6"/>
    <w:rsid w:val="00603EDC"/>
    <w:rsid w:val="0062537E"/>
    <w:rsid w:val="00637579"/>
    <w:rsid w:val="00666DE3"/>
    <w:rsid w:val="006B06D1"/>
    <w:rsid w:val="00707B98"/>
    <w:rsid w:val="0071298B"/>
    <w:rsid w:val="0072400B"/>
    <w:rsid w:val="007B6C1F"/>
    <w:rsid w:val="00857575"/>
    <w:rsid w:val="0086561C"/>
    <w:rsid w:val="00882DA6"/>
    <w:rsid w:val="008B389B"/>
    <w:rsid w:val="008B7F14"/>
    <w:rsid w:val="00970A7B"/>
    <w:rsid w:val="00972F44"/>
    <w:rsid w:val="00975F7C"/>
    <w:rsid w:val="009E53EC"/>
    <w:rsid w:val="00A236FA"/>
    <w:rsid w:val="00A25B7B"/>
    <w:rsid w:val="00A32BA9"/>
    <w:rsid w:val="00A57F93"/>
    <w:rsid w:val="00AD67F2"/>
    <w:rsid w:val="00AE5432"/>
    <w:rsid w:val="00B81950"/>
    <w:rsid w:val="00BD6653"/>
    <w:rsid w:val="00BF4638"/>
    <w:rsid w:val="00C413DB"/>
    <w:rsid w:val="00C54740"/>
    <w:rsid w:val="00C93987"/>
    <w:rsid w:val="00CA34F2"/>
    <w:rsid w:val="00CB1C15"/>
    <w:rsid w:val="00CC1515"/>
    <w:rsid w:val="00CE279C"/>
    <w:rsid w:val="00D13D37"/>
    <w:rsid w:val="00D2072E"/>
    <w:rsid w:val="00D34326"/>
    <w:rsid w:val="00D36265"/>
    <w:rsid w:val="00D36996"/>
    <w:rsid w:val="00D64927"/>
    <w:rsid w:val="00D67643"/>
    <w:rsid w:val="00D97A95"/>
    <w:rsid w:val="00DA6C7B"/>
    <w:rsid w:val="00DD146B"/>
    <w:rsid w:val="00E016ED"/>
    <w:rsid w:val="00E04C61"/>
    <w:rsid w:val="00E24C82"/>
    <w:rsid w:val="00E444D4"/>
    <w:rsid w:val="00E76924"/>
    <w:rsid w:val="00EA0783"/>
    <w:rsid w:val="00F12392"/>
    <w:rsid w:val="00F333AC"/>
    <w:rsid w:val="00F672EB"/>
    <w:rsid w:val="00FD2051"/>
    <w:rsid w:val="00FE0179"/>
    <w:rsid w:val="00FE1333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8A52-ED82-48A1-BECC-42731D1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28385">
    <w:name w:val="box_8328385"/>
    <w:basedOn w:val="Normal"/>
    <w:rsid w:val="003B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3B7EF4"/>
    <w:pPr>
      <w:ind w:left="720"/>
      <w:contextualSpacing/>
    </w:pPr>
  </w:style>
  <w:style w:type="character" w:styleId="Naglaeno">
    <w:name w:val="Strong"/>
    <w:basedOn w:val="Zadanifontodlomka"/>
    <w:qFormat/>
    <w:rsid w:val="00292EDB"/>
    <w:rPr>
      <w:b/>
      <w:bCs/>
    </w:rPr>
  </w:style>
  <w:style w:type="paragraph" w:styleId="StandardWeb">
    <w:name w:val="Normal (Web)"/>
    <w:basedOn w:val="Normal"/>
    <w:uiPriority w:val="99"/>
    <w:unhideWhenUsed/>
    <w:rsid w:val="002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36996"/>
    <w:rPr>
      <w:color w:val="0000FF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9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desk.info/prirucnik_osnovni_pojmovi_informacijske_tehnologi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3</cp:revision>
  <dcterms:created xsi:type="dcterms:W3CDTF">2024-10-14T12:16:00Z</dcterms:created>
  <dcterms:modified xsi:type="dcterms:W3CDTF">2024-10-16T12:58:00Z</dcterms:modified>
</cp:coreProperties>
</file>